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8A" w:rsidRDefault="0000488A" w:rsidP="0000488A">
      <w:bookmarkStart w:id="0" w:name="_GoBack"/>
      <w:bookmarkEnd w:id="0"/>
    </w:p>
    <w:p w:rsidR="0000488A" w:rsidRDefault="0000488A" w:rsidP="0000488A"/>
    <w:p w:rsidR="0000488A" w:rsidRDefault="0000488A" w:rsidP="0000488A">
      <w:r>
        <w:t>Date:</w:t>
      </w:r>
      <w:r>
        <w:tab/>
      </w:r>
      <w:r w:rsidR="009F43D6">
        <w:t>December 15</w:t>
      </w:r>
      <w:r>
        <w:t>, 2016</w:t>
      </w:r>
    </w:p>
    <w:p w:rsidR="0000488A" w:rsidRDefault="0000488A" w:rsidP="0000488A"/>
    <w:p w:rsidR="0000488A" w:rsidRDefault="0000488A" w:rsidP="0000488A">
      <w:r>
        <w:t>To:</w:t>
      </w:r>
      <w:r>
        <w:tab/>
        <w:t>Operating Record</w:t>
      </w:r>
    </w:p>
    <w:p w:rsidR="0000488A" w:rsidRDefault="0000488A" w:rsidP="0000488A"/>
    <w:p w:rsidR="0000488A" w:rsidRDefault="0000488A" w:rsidP="0000488A">
      <w:r>
        <w:t>From:</w:t>
      </w:r>
      <w:r>
        <w:tab/>
        <w:t>Kathryn M. Cunningham, P.E.</w:t>
      </w:r>
    </w:p>
    <w:p w:rsidR="0000488A" w:rsidRDefault="0000488A" w:rsidP="0000488A"/>
    <w:p w:rsidR="0000488A" w:rsidRDefault="0000488A" w:rsidP="0000488A">
      <w:r>
        <w:t>RE:</w:t>
      </w:r>
      <w:r w:rsidRPr="007277A7">
        <w:t xml:space="preserve"> </w:t>
      </w:r>
      <w:r>
        <w:tab/>
        <w:t>Annual Fugitive Dust Control Report for Coal Combustion Residuals</w:t>
      </w:r>
    </w:p>
    <w:p w:rsidR="0000488A" w:rsidRDefault="002A1D38" w:rsidP="0000488A">
      <w:pPr>
        <w:ind w:firstLine="720"/>
      </w:pPr>
      <w:r>
        <w:t>J.R. Whiting</w:t>
      </w:r>
      <w:r w:rsidR="0000488A">
        <w:t xml:space="preserve"> Generating Plant</w:t>
      </w:r>
    </w:p>
    <w:p w:rsidR="0000488A" w:rsidRDefault="0000488A" w:rsidP="0000488A"/>
    <w:p w:rsidR="0000488A" w:rsidRPr="00667F01" w:rsidRDefault="0000488A" w:rsidP="0000488A">
      <w:pPr>
        <w:rPr>
          <w:b/>
        </w:rPr>
      </w:pPr>
      <w:r w:rsidRPr="00667F01">
        <w:rPr>
          <w:b/>
        </w:rPr>
        <w:t>Introduction</w:t>
      </w:r>
    </w:p>
    <w:p w:rsidR="0000488A" w:rsidRDefault="00302205" w:rsidP="0000488A">
      <w:r w:rsidRPr="00587384">
        <w:t>Th</w:t>
      </w:r>
      <w:r>
        <w:t xml:space="preserve">is report is the first Annual CCR Fugitive Dust Control Report required by </w:t>
      </w:r>
      <w:r w:rsidRPr="00284147">
        <w:t>the United States Environmental Protection Agency (EPA)</w:t>
      </w:r>
      <w:r>
        <w:t>,</w:t>
      </w:r>
      <w:r w:rsidRPr="00284147">
        <w:t xml:space="preserve"> Coal Combustion</w:t>
      </w:r>
      <w:r>
        <w:t xml:space="preserve"> </w:t>
      </w:r>
      <w:r w:rsidRPr="00284147">
        <w:t>Residual (CCR) Resource Conservation and Recovery Act (RCRA) Rule</w:t>
      </w:r>
      <w:r>
        <w:t xml:space="preserve">. </w:t>
      </w:r>
      <w:r w:rsidRPr="00587384">
        <w:t xml:space="preserve"> </w:t>
      </w:r>
      <w:r>
        <w:t>It</w:t>
      </w:r>
      <w:r w:rsidR="004E1A09">
        <w:t xml:space="preserve"> </w:t>
      </w:r>
      <w:r w:rsidRPr="00587384">
        <w:t>describe</w:t>
      </w:r>
      <w:r>
        <w:t>s</w:t>
      </w:r>
      <w:r w:rsidRPr="00587384">
        <w:t xml:space="preserve"> the </w:t>
      </w:r>
      <w:r>
        <w:t>actions taken at</w:t>
      </w:r>
      <w:r w:rsidRPr="00587384">
        <w:t xml:space="preserve"> </w:t>
      </w:r>
      <w:r>
        <w:t>Consumers Energy’s J.R. Whiting (JRW) facility</w:t>
      </w:r>
      <w:r w:rsidR="004E1A09">
        <w:t xml:space="preserve"> </w:t>
      </w:r>
      <w:r w:rsidR="006D662E">
        <w:t>a</w:t>
      </w:r>
      <w:r>
        <w:t xml:space="preserve">sh </w:t>
      </w:r>
      <w:r w:rsidR="006D662E">
        <w:t>p</w:t>
      </w:r>
      <w:r>
        <w:t xml:space="preserve">onds 1&amp;2 and 6 to minimize fugitive dust from CCR units.  </w:t>
      </w:r>
      <w:r w:rsidR="0000488A" w:rsidRPr="00587384">
        <w:t xml:space="preserve">The </w:t>
      </w:r>
      <w:r w:rsidR="002A1D38">
        <w:t>JRW</w:t>
      </w:r>
      <w:r w:rsidR="0000488A">
        <w:t xml:space="preserve"> </w:t>
      </w:r>
      <w:r w:rsidR="0000488A" w:rsidRPr="00587384">
        <w:t xml:space="preserve">facility is </w:t>
      </w:r>
      <w:r w:rsidR="0000488A">
        <w:t xml:space="preserve">located at </w:t>
      </w:r>
      <w:r w:rsidR="002A1D38">
        <w:t>4525 Erie Road, Erie</w:t>
      </w:r>
      <w:r w:rsidR="006D662E">
        <w:t>,</w:t>
      </w:r>
      <w:r w:rsidR="0000488A">
        <w:t xml:space="preserve"> Michigan and was </w:t>
      </w:r>
      <w:r w:rsidR="0000488A" w:rsidRPr="00587384">
        <w:t>a coal fired electric generating power plant</w:t>
      </w:r>
      <w:r w:rsidR="0000488A">
        <w:t xml:space="preserve"> that ceased operation in April of 2016.  </w:t>
      </w:r>
      <w:r w:rsidR="00B83597">
        <w:t>Specifically, this report</w:t>
      </w:r>
      <w:r w:rsidR="00B83597" w:rsidRPr="00587384">
        <w:t xml:space="preserve"> </w:t>
      </w:r>
      <w:r w:rsidR="00B83597">
        <w:t>has been developed</w:t>
      </w:r>
      <w:r w:rsidR="00B83597" w:rsidRPr="00587384">
        <w:t xml:space="preserve"> </w:t>
      </w:r>
      <w:r w:rsidR="00B83597">
        <w:t xml:space="preserve">and placed into the facility operating record </w:t>
      </w:r>
      <w:r w:rsidR="00B83597" w:rsidRPr="00587384">
        <w:t xml:space="preserve">in accordance with the </w:t>
      </w:r>
      <w:r w:rsidR="00B83597">
        <w:t>CCR</w:t>
      </w:r>
      <w:r w:rsidR="00B83597" w:rsidRPr="00587384">
        <w:t xml:space="preserve"> regulations stipulated in </w:t>
      </w:r>
      <w:r w:rsidR="00B83597" w:rsidRPr="00B53E23">
        <w:t>40 CFR Part 2</w:t>
      </w:r>
      <w:r w:rsidR="00B83597">
        <w:t xml:space="preserve">57.80 as well as posted to the public website in accordance with 257.107(d). </w:t>
      </w:r>
      <w:r w:rsidR="0000488A">
        <w:t xml:space="preserve">  This report is required to </w:t>
      </w:r>
      <w:r w:rsidR="0000488A" w:rsidRPr="0025150C">
        <w:t>include a description of the actions taken by plant personnel or contractors to control CCR fugitive dust, a record of all citizen complaints, and a summary of any corrective actions taken.</w:t>
      </w:r>
      <w:r w:rsidR="0000488A" w:rsidRPr="00587384">
        <w:t xml:space="preserve"> </w:t>
      </w:r>
      <w:r w:rsidR="0000488A">
        <w:t xml:space="preserve">  </w:t>
      </w:r>
    </w:p>
    <w:p w:rsidR="0000488A" w:rsidRDefault="0000488A" w:rsidP="0000488A"/>
    <w:p w:rsidR="0000488A" w:rsidRPr="00667F01" w:rsidRDefault="0000488A" w:rsidP="0000488A">
      <w:pPr>
        <w:rPr>
          <w:b/>
        </w:rPr>
      </w:pPr>
      <w:r w:rsidRPr="00667F01">
        <w:rPr>
          <w:b/>
        </w:rPr>
        <w:t>Fugitive Dust Control Activities</w:t>
      </w:r>
    </w:p>
    <w:p w:rsidR="0000488A" w:rsidRDefault="0000488A" w:rsidP="0000488A">
      <w:r>
        <w:t xml:space="preserve">The </w:t>
      </w:r>
      <w:r w:rsidR="002A1D38">
        <w:t>J.R. Whiting</w:t>
      </w:r>
      <w:r>
        <w:t xml:space="preserve"> plant ceased electric generation activities on </w:t>
      </w:r>
      <w:r w:rsidRPr="00925281">
        <w:t xml:space="preserve">April </w:t>
      </w:r>
      <w:r w:rsidR="002B01AC" w:rsidRPr="00925281">
        <w:t>12</w:t>
      </w:r>
      <w:r w:rsidRPr="00925281">
        <w:t>, 2016;</w:t>
      </w:r>
      <w:r>
        <w:t xml:space="preserve"> with decommissioning activities starting in April as well.   </w:t>
      </w:r>
    </w:p>
    <w:p w:rsidR="0000488A" w:rsidRDefault="0000488A" w:rsidP="0000488A"/>
    <w:p w:rsidR="00C67D75" w:rsidRDefault="0000488A" w:rsidP="0000488A">
      <w:r w:rsidRPr="00925281">
        <w:t xml:space="preserve">The dry fly ash handling system discontinued operation </w:t>
      </w:r>
      <w:r w:rsidR="00925281" w:rsidRPr="00925281">
        <w:t xml:space="preserve">after full shut down of the boiler unit ID fans and electrostatic precipitators.  </w:t>
      </w:r>
      <w:r w:rsidRPr="00925281">
        <w:t xml:space="preserve">The dry ash handling systems (piping and silo) were cleaned out and ash was disposed of properly.  Up until that time, proper maintenance and daily monitoring of the </w:t>
      </w:r>
      <w:r w:rsidR="00925281" w:rsidRPr="00925281">
        <w:t>fly</w:t>
      </w:r>
      <w:r w:rsidRPr="00925281">
        <w:t xml:space="preserve">ash handling systems was executed to minimize fugitive dust.   </w:t>
      </w:r>
      <w:r w:rsidR="00925281">
        <w:t xml:space="preserve">Remnant ash from cleaning the silo and piping was disposed of in the ash ponds. </w:t>
      </w:r>
      <w:r>
        <w:t xml:space="preserve">    </w:t>
      </w:r>
    </w:p>
    <w:p w:rsidR="00C67D75" w:rsidRDefault="00C67D75" w:rsidP="0000488A"/>
    <w:p w:rsidR="00F923A6" w:rsidRDefault="00F923A6" w:rsidP="0000488A">
      <w:r>
        <w:t xml:space="preserve">The </w:t>
      </w:r>
      <w:r w:rsidR="006D662E">
        <w:t>a</w:t>
      </w:r>
      <w:r>
        <w:t xml:space="preserve">sh </w:t>
      </w:r>
      <w:r w:rsidR="006D662E">
        <w:t>s</w:t>
      </w:r>
      <w:r>
        <w:t>torage ponds</w:t>
      </w:r>
      <w:r w:rsidR="00094E21">
        <w:t xml:space="preserve"> </w:t>
      </w:r>
      <w:r>
        <w:t xml:space="preserve">are no longer </w:t>
      </w:r>
      <w:r w:rsidR="00A402A5">
        <w:t xml:space="preserve">routinely </w:t>
      </w:r>
      <w:r>
        <w:t xml:space="preserve">accepting CCR </w:t>
      </w:r>
      <w:r w:rsidR="00925281">
        <w:t>material;</w:t>
      </w:r>
      <w:r>
        <w:t xml:space="preserve"> however excavating activities </w:t>
      </w:r>
      <w:r w:rsidR="00746844">
        <w:t xml:space="preserve">are a </w:t>
      </w:r>
      <w:r>
        <w:t xml:space="preserve">part of the pond closure and are visually monitored for dusting. Activities are suspended if there is excessive dusting or when there are sustained wind speeds of over 20 mph.   </w:t>
      </w:r>
      <w:r w:rsidR="007D1E29">
        <w:t>Seed, mulch, and fertilizer</w:t>
      </w:r>
      <w:r w:rsidRPr="00925281">
        <w:t xml:space="preserve"> ha</w:t>
      </w:r>
      <w:r w:rsidR="006D662E">
        <w:t>ve</w:t>
      </w:r>
      <w:r w:rsidRPr="00925281">
        <w:t xml:space="preserve"> been </w:t>
      </w:r>
      <w:r w:rsidR="007D1E29">
        <w:t>placed</w:t>
      </w:r>
      <w:r w:rsidR="007D1E29" w:rsidRPr="00925281">
        <w:t xml:space="preserve"> </w:t>
      </w:r>
      <w:r w:rsidR="00906BF5" w:rsidRPr="00925281">
        <w:t xml:space="preserve">on the final </w:t>
      </w:r>
      <w:r w:rsidR="007D1E29">
        <w:t>cover</w:t>
      </w:r>
      <w:r w:rsidRPr="00925281">
        <w:t xml:space="preserve"> </w:t>
      </w:r>
      <w:r w:rsidR="006D662E">
        <w:t xml:space="preserve">for Pond 6, </w:t>
      </w:r>
      <w:r w:rsidRPr="00925281">
        <w:t xml:space="preserve">and </w:t>
      </w:r>
      <w:r w:rsidR="00746844" w:rsidRPr="00925281">
        <w:t>hay</w:t>
      </w:r>
      <w:r w:rsidR="00925281" w:rsidRPr="00925281">
        <w:t xml:space="preserve"> or straw</w:t>
      </w:r>
      <w:r w:rsidRPr="00925281">
        <w:t xml:space="preserve"> has been placed</w:t>
      </w:r>
      <w:r w:rsidR="00746844" w:rsidRPr="00925281">
        <w:t xml:space="preserve"> and crimped</w:t>
      </w:r>
      <w:r w:rsidRPr="00925281">
        <w:t xml:space="preserve"> on exposed areas for the winter.</w:t>
      </w:r>
      <w:r w:rsidR="00746844">
        <w:t xml:space="preserve"> </w:t>
      </w:r>
    </w:p>
    <w:p w:rsidR="00F923A6" w:rsidRDefault="00F923A6" w:rsidP="0000488A"/>
    <w:p w:rsidR="0000488A" w:rsidRDefault="007D1E29" w:rsidP="0000488A">
      <w:r>
        <w:t>Pond 1&amp;2</w:t>
      </w:r>
      <w:r w:rsidR="0000488A">
        <w:t xml:space="preserve"> remain</w:t>
      </w:r>
      <w:r>
        <w:t>s</w:t>
      </w:r>
      <w:r w:rsidR="0000488A">
        <w:t xml:space="preserve"> in a wet and</w:t>
      </w:r>
      <w:r w:rsidR="00C67D75">
        <w:t>/or</w:t>
      </w:r>
      <w:r w:rsidR="0000488A">
        <w:t xml:space="preserve"> vegetative condition that minimizes fugitive dust generation.</w:t>
      </w:r>
      <w:r w:rsidR="00B3344F">
        <w:t xml:space="preserve">  Surrounding roadways are well maintained and rarely traveled (for daily in</w:t>
      </w:r>
      <w:r w:rsidR="00E84A20">
        <w:t>s</w:t>
      </w:r>
      <w:r w:rsidR="00B3344F">
        <w:t>pections)</w:t>
      </w:r>
      <w:r w:rsidR="00E84A20">
        <w:t xml:space="preserve"> and </w:t>
      </w:r>
      <w:r w:rsidR="00B3344F">
        <w:t>the</w:t>
      </w:r>
      <w:r w:rsidR="00E84A20">
        <w:t xml:space="preserve"> 15 mph</w:t>
      </w:r>
      <w:r w:rsidR="00B3344F">
        <w:t xml:space="preserve"> speed limit </w:t>
      </w:r>
      <w:r w:rsidR="00E84A20">
        <w:t xml:space="preserve">is </w:t>
      </w:r>
      <w:r w:rsidR="00B3344F">
        <w:t>observed.</w:t>
      </w:r>
    </w:p>
    <w:p w:rsidR="0000488A" w:rsidRDefault="0000488A" w:rsidP="0000488A">
      <w:r>
        <w:t xml:space="preserve"> </w:t>
      </w:r>
    </w:p>
    <w:p w:rsidR="00460EB5" w:rsidRDefault="00460EB5" w:rsidP="0000488A"/>
    <w:p w:rsidR="00E84A20" w:rsidRDefault="0000488A" w:rsidP="0000488A">
      <w:r w:rsidRPr="00BF7D33">
        <w:t>A third party contractor</w:t>
      </w:r>
      <w:r>
        <w:t xml:space="preserve"> was hired to maintain the roadways as needed to minimize the potential for generation of fugitive dust.  </w:t>
      </w:r>
      <w:r w:rsidR="009F43D6">
        <w:t>T</w:t>
      </w:r>
      <w:r w:rsidR="00906BF5">
        <w:t>wo water trucks were observed to be active on site during the annual assessment.</w:t>
      </w:r>
    </w:p>
    <w:p w:rsidR="00E84A20" w:rsidRDefault="00E84A20" w:rsidP="0000488A"/>
    <w:p w:rsidR="0000488A" w:rsidRPr="00667F01" w:rsidRDefault="0000488A" w:rsidP="0000488A">
      <w:pPr>
        <w:rPr>
          <w:b/>
        </w:rPr>
      </w:pPr>
      <w:r w:rsidRPr="00667F01">
        <w:rPr>
          <w:b/>
        </w:rPr>
        <w:t>Citizen Complaints</w:t>
      </w:r>
    </w:p>
    <w:p w:rsidR="0000488A" w:rsidRDefault="0000488A" w:rsidP="0000488A">
      <w:r>
        <w:t xml:space="preserve">There were no citizen complaints of fugitive dust received at the </w:t>
      </w:r>
      <w:r w:rsidR="002A1D38">
        <w:t>JRW</w:t>
      </w:r>
      <w:r>
        <w:t xml:space="preserve"> facility for the time period October 16, 2015 to </w:t>
      </w:r>
      <w:r w:rsidR="00906BF5">
        <w:t>December 15</w:t>
      </w:r>
      <w:r>
        <w:t>, 2016</w:t>
      </w:r>
      <w:r w:rsidR="002A1D38">
        <w:t>.</w:t>
      </w:r>
    </w:p>
    <w:p w:rsidR="0000488A" w:rsidRDefault="0000488A" w:rsidP="0000488A">
      <w:pPr>
        <w:rPr>
          <w:b/>
        </w:rPr>
      </w:pPr>
    </w:p>
    <w:p w:rsidR="0000488A" w:rsidRPr="00667F01" w:rsidRDefault="0000488A" w:rsidP="0000488A">
      <w:pPr>
        <w:rPr>
          <w:b/>
        </w:rPr>
      </w:pPr>
      <w:r w:rsidRPr="00667F01">
        <w:rPr>
          <w:b/>
        </w:rPr>
        <w:t>Corrective Actions</w:t>
      </w:r>
    </w:p>
    <w:p w:rsidR="0000488A" w:rsidRDefault="0000488A" w:rsidP="0000488A">
      <w:r>
        <w:t>All potential CCR fugitive dust areas are monitored visually on a daily basis and corrective as well as preventative me</w:t>
      </w:r>
      <w:r w:rsidR="00C67D75">
        <w:t xml:space="preserve">asures are properly implemented as </w:t>
      </w:r>
      <w:r w:rsidR="00B3344F">
        <w:t>warranted</w:t>
      </w:r>
      <w:r w:rsidR="00C67D75">
        <w:t>.</w:t>
      </w:r>
      <w:r w:rsidR="002A1D38">
        <w:t xml:space="preserve">  There were no specific corrective actions warranted since the initial posting of the Fugitive Dust Control Plan.</w:t>
      </w:r>
    </w:p>
    <w:p w:rsidR="0000488A" w:rsidRDefault="0000488A" w:rsidP="0000488A"/>
    <w:p w:rsidR="00B3344F" w:rsidRPr="00B3344F" w:rsidRDefault="00B3344F" w:rsidP="0000488A">
      <w:pPr>
        <w:rPr>
          <w:b/>
        </w:rPr>
      </w:pPr>
      <w:r w:rsidRPr="00B3344F">
        <w:rPr>
          <w:b/>
        </w:rPr>
        <w:t>Conclusion</w:t>
      </w:r>
    </w:p>
    <w:p w:rsidR="00C67D75" w:rsidRPr="00667F01" w:rsidRDefault="00B3344F" w:rsidP="0000488A">
      <w:r>
        <w:t xml:space="preserve">An assessment of the Fugitive Dust Control Plan was conducted on </w:t>
      </w:r>
      <w:r w:rsidR="002A1D38">
        <w:t>October 17</w:t>
      </w:r>
      <w:r>
        <w:t xml:space="preserve">, 2016. Applicable aspects of the plan were found to be correctly implemented with no findings to report.  During the site visit, the FDCP was </w:t>
      </w:r>
      <w:r w:rsidR="00C3056C">
        <w:t>amended</w:t>
      </w:r>
      <w:r>
        <w:t xml:space="preserve"> to reflect decommissioning operations vs. power generation.   The </w:t>
      </w:r>
      <w:r w:rsidR="00C3056C">
        <w:t>amended</w:t>
      </w:r>
      <w:r>
        <w:t xml:space="preserve"> plan has been signed by a professional engineer and posted to the operating record as required.</w:t>
      </w:r>
    </w:p>
    <w:p w:rsidR="0000488A" w:rsidRDefault="0000488A" w:rsidP="0000488A"/>
    <w:p w:rsidR="00D270E4" w:rsidRDefault="00D270E4" w:rsidP="00F66468"/>
    <w:p w:rsidR="000E46AB" w:rsidRPr="00F66468" w:rsidRDefault="000E46AB" w:rsidP="00F66468"/>
    <w:sectPr w:rsidR="000E46AB" w:rsidRPr="00F66468" w:rsidSect="00C24FAF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576" w:footer="432" w:gutter="0"/>
      <w:paperSrc w:first="7" w:other="7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A" w:rsidRDefault="00C66B8A">
      <w:r>
        <w:separator/>
      </w:r>
    </w:p>
  </w:endnote>
  <w:endnote w:type="continuationSeparator" w:id="0">
    <w:p w:rsidR="00C66B8A" w:rsidRDefault="00C6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4" w:rsidRDefault="00D270E4">
    <w:pPr>
      <w:pStyle w:val="Footer"/>
      <w:rPr>
        <w:sz w:val="16"/>
      </w:rPr>
    </w:pPr>
  </w:p>
  <w:p w:rsidR="00D270E4" w:rsidRPr="00A079DD" w:rsidRDefault="00CB30EF">
    <w:pPr>
      <w:pStyle w:val="Footer"/>
      <w:jc w:val="center"/>
      <w:rPr>
        <w:rFonts w:cs="Arial"/>
        <w:i/>
        <w:color w:val="0000FF"/>
        <w:sz w:val="15"/>
      </w:rPr>
    </w:pPr>
    <w:r>
      <w:rPr>
        <w:i/>
        <w:color w:val="0000FF"/>
        <w:sz w:val="15"/>
      </w:rPr>
      <w:t>1945 W Parnall Road</w:t>
    </w:r>
    <w:r w:rsidR="00DB2AEE" w:rsidRPr="00A079DD">
      <w:rPr>
        <w:i/>
        <w:color w:val="0000FF"/>
        <w:sz w:val="15"/>
      </w:rPr>
      <w:t xml:space="preserve"> - Jackson, MI 49201</w:t>
    </w:r>
    <w:r>
      <w:rPr>
        <w:i/>
        <w:color w:val="0000FF"/>
        <w:sz w:val="15"/>
      </w:rPr>
      <w:t xml:space="preserve"> - Tel: 517 788 </w:t>
    </w:r>
    <w:proofErr w:type="gramStart"/>
    <w:r>
      <w:rPr>
        <w:i/>
        <w:color w:val="0000FF"/>
        <w:sz w:val="15"/>
      </w:rPr>
      <w:t>0550  -</w:t>
    </w:r>
    <w:proofErr w:type="gramEnd"/>
    <w:r w:rsidR="00DB2AEE" w:rsidRPr="00A079DD">
      <w:rPr>
        <w:i/>
        <w:color w:val="0000FF"/>
        <w:sz w:val="15"/>
      </w:rPr>
      <w:t xml:space="preserve"> </w:t>
    </w:r>
    <w:r w:rsidR="00D270E4" w:rsidRPr="00A079DD">
      <w:rPr>
        <w:rFonts w:cs="Arial"/>
        <w:i/>
        <w:color w:val="0000FF"/>
        <w:sz w:val="15"/>
      </w:rPr>
      <w:t xml:space="preserve"> </w:t>
    </w:r>
    <w:hyperlink r:id="rId1" w:tgtFrame="_parent" w:history="1">
      <w:r w:rsidR="00D270E4" w:rsidRPr="00A079DD">
        <w:rPr>
          <w:rStyle w:val="Hyperlink"/>
          <w:rFonts w:cs="Arial"/>
          <w:i/>
          <w:sz w:val="15"/>
          <w:szCs w:val="18"/>
          <w:u w:val="none"/>
        </w:rPr>
        <w:t>www.consumersenergy.com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A" w:rsidRDefault="00C66B8A">
      <w:r>
        <w:separator/>
      </w:r>
    </w:p>
  </w:footnote>
  <w:footnote w:type="continuationSeparator" w:id="0">
    <w:p w:rsidR="00C66B8A" w:rsidRDefault="00C6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4" w:rsidRDefault="00D270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70E4" w:rsidRDefault="00D270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4" w:rsidRDefault="00D270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0E4" w:rsidRDefault="00D270E4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21B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4" w:rsidRDefault="003E4D42">
    <w:r>
      <w:rPr>
        <w:noProof/>
      </w:rPr>
      <w:drawing>
        <wp:anchor distT="0" distB="0" distL="114300" distR="114300" simplePos="0" relativeHeight="251657728" behindDoc="1" locked="0" layoutInCell="1" allowOverlap="1" wp14:anchorId="3A719002" wp14:editId="3A719003">
          <wp:simplePos x="0" y="0"/>
          <wp:positionH relativeFrom="column">
            <wp:posOffset>-104775</wp:posOffset>
          </wp:positionH>
          <wp:positionV relativeFrom="paragraph">
            <wp:posOffset>-130235</wp:posOffset>
          </wp:positionV>
          <wp:extent cx="1619250" cy="62103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1461" cy="62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0E4" w:rsidRDefault="00D270E4"/>
  <w:p w:rsidR="00D270E4" w:rsidRDefault="00D270E4">
    <w:pPr>
      <w:tabs>
        <w:tab w:val="left" w:pos="1440"/>
        <w:tab w:val="right" w:pos="9918"/>
      </w:tabs>
      <w:spacing w:before="120"/>
      <w:ind w:left="216" w:right="-720"/>
      <w:rPr>
        <w:color w:val="0000FF"/>
        <w:sz w:val="22"/>
        <w:u w:val="single"/>
      </w:rPr>
    </w:pPr>
    <w:r>
      <w:rPr>
        <w:color w:val="0000FF"/>
        <w:sz w:val="22"/>
        <w:u w:val="single"/>
      </w:rPr>
      <w:tab/>
    </w:r>
    <w:r>
      <w:rPr>
        <w:color w:val="0000FF"/>
        <w:sz w:val="22"/>
        <w:u w:val="single"/>
      </w:rPr>
      <w:tab/>
    </w:r>
  </w:p>
  <w:p w:rsidR="000E46AB" w:rsidRDefault="000E46AB">
    <w:pPr>
      <w:tabs>
        <w:tab w:val="left" w:pos="1440"/>
        <w:tab w:val="right" w:pos="9918"/>
      </w:tabs>
      <w:spacing w:before="120"/>
      <w:ind w:left="216" w:right="-720"/>
      <w:rPr>
        <w:color w:val="0000FF"/>
        <w:sz w:val="22"/>
      </w:rPr>
    </w:pPr>
  </w:p>
  <w:p w:rsidR="00D270E4" w:rsidRPr="00335D93" w:rsidRDefault="00D270E4" w:rsidP="00335D93">
    <w:pPr>
      <w:tabs>
        <w:tab w:val="left" w:pos="7353"/>
      </w:tabs>
      <w:ind w:right="-729"/>
      <w:rPr>
        <w:b/>
        <w:i/>
        <w:snapToGrid w:val="0"/>
        <w:sz w:val="20"/>
      </w:rPr>
    </w:pPr>
    <w:r>
      <w:rPr>
        <w:rFonts w:ascii="Arial" w:hAnsi="Arial" w:cs="Arial"/>
        <w:color w:val="0000FF"/>
        <w:sz w:val="14"/>
      </w:rPr>
      <w:t>A CMS Energy Company</w:t>
    </w:r>
    <w:r w:rsidR="00C24FAF" w:rsidRPr="00F66468">
      <w:rPr>
        <w:i/>
        <w:snapToGrid w:val="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811"/>
    <w:multiLevelType w:val="hybridMultilevel"/>
    <w:tmpl w:val="F6E8ACAA"/>
    <w:lvl w:ilvl="0" w:tplc="B554E1EC">
      <w:start w:val="1"/>
      <w:numFmt w:val="decimal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EE"/>
    <w:rsid w:val="0000488A"/>
    <w:rsid w:val="000209C3"/>
    <w:rsid w:val="00094E21"/>
    <w:rsid w:val="000E46AB"/>
    <w:rsid w:val="001165F9"/>
    <w:rsid w:val="00164829"/>
    <w:rsid w:val="0019493D"/>
    <w:rsid w:val="001D02F0"/>
    <w:rsid w:val="002610D7"/>
    <w:rsid w:val="00275B6D"/>
    <w:rsid w:val="00276317"/>
    <w:rsid w:val="002A1D38"/>
    <w:rsid w:val="002B01AC"/>
    <w:rsid w:val="002C599C"/>
    <w:rsid w:val="00302205"/>
    <w:rsid w:val="00335D93"/>
    <w:rsid w:val="0036495F"/>
    <w:rsid w:val="003659B6"/>
    <w:rsid w:val="003C63A8"/>
    <w:rsid w:val="003D6781"/>
    <w:rsid w:val="003E4D42"/>
    <w:rsid w:val="00454E22"/>
    <w:rsid w:val="00460EB5"/>
    <w:rsid w:val="004B55EC"/>
    <w:rsid w:val="004E1A09"/>
    <w:rsid w:val="005273AC"/>
    <w:rsid w:val="006817B8"/>
    <w:rsid w:val="006B630C"/>
    <w:rsid w:val="006C21B1"/>
    <w:rsid w:val="006D662E"/>
    <w:rsid w:val="00746844"/>
    <w:rsid w:val="007D1E29"/>
    <w:rsid w:val="00802467"/>
    <w:rsid w:val="008E3C8D"/>
    <w:rsid w:val="008F78C3"/>
    <w:rsid w:val="00906BF5"/>
    <w:rsid w:val="00925281"/>
    <w:rsid w:val="009A13AF"/>
    <w:rsid w:val="009F43D6"/>
    <w:rsid w:val="00A079DD"/>
    <w:rsid w:val="00A402A5"/>
    <w:rsid w:val="00A9442F"/>
    <w:rsid w:val="00AA0C38"/>
    <w:rsid w:val="00AB6875"/>
    <w:rsid w:val="00AF40BC"/>
    <w:rsid w:val="00B3344F"/>
    <w:rsid w:val="00B83597"/>
    <w:rsid w:val="00B84116"/>
    <w:rsid w:val="00BB1398"/>
    <w:rsid w:val="00BF7D33"/>
    <w:rsid w:val="00C24FAF"/>
    <w:rsid w:val="00C3056C"/>
    <w:rsid w:val="00C66B8A"/>
    <w:rsid w:val="00C67D75"/>
    <w:rsid w:val="00C70CD2"/>
    <w:rsid w:val="00CB30EF"/>
    <w:rsid w:val="00CD628C"/>
    <w:rsid w:val="00D00188"/>
    <w:rsid w:val="00D04E8D"/>
    <w:rsid w:val="00D270E4"/>
    <w:rsid w:val="00D912DF"/>
    <w:rsid w:val="00D9410E"/>
    <w:rsid w:val="00DB2AEE"/>
    <w:rsid w:val="00DC0B14"/>
    <w:rsid w:val="00E356C4"/>
    <w:rsid w:val="00E6017B"/>
    <w:rsid w:val="00E84A20"/>
    <w:rsid w:val="00F57C72"/>
    <w:rsid w:val="00F66468"/>
    <w:rsid w:val="00F923A6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4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ind w:left="1440" w:right="1440" w:hanging="720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1872" w:right="1440" w:hanging="432"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2304" w:right="1440" w:hanging="432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ind w:left="2736" w:right="1440" w:hanging="432"/>
      <w:jc w:val="both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3168" w:right="1440" w:hanging="432"/>
      <w:jc w:val="both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pPr>
      <w:keepNext/>
      <w:ind w:left="3600" w:right="1440" w:hanging="432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4032" w:right="1440" w:hanging="432"/>
      <w:jc w:val="both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qFormat/>
    <w:pPr>
      <w:keepNext/>
      <w:ind w:left="4464" w:right="1440" w:hanging="432"/>
      <w:jc w:val="both"/>
      <w:outlineLvl w:val="8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autoRedefine/>
    <w:qFormat/>
    <w:pPr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-432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turn1">
    <w:name w:val="Return1"/>
    <w:basedOn w:val="Normal"/>
    <w:autoRedefine/>
    <w:pPr>
      <w:jc w:val="both"/>
    </w:pPr>
  </w:style>
  <w:style w:type="paragraph" w:customStyle="1" w:styleId="Return2">
    <w:name w:val="Return2"/>
    <w:basedOn w:val="Return1"/>
    <w:autoRedefine/>
    <w:pPr>
      <w:spacing w:line="48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240" w:after="80"/>
      <w:ind w:left="720" w:right="1440" w:hanging="720"/>
      <w:jc w:val="both"/>
      <w:outlineLvl w:val="0"/>
    </w:pPr>
    <w:rPr>
      <w:noProof/>
      <w:szCs w:val="21"/>
    </w:rPr>
  </w:style>
  <w:style w:type="paragraph" w:styleId="TOC2">
    <w:name w:val="toc 2"/>
    <w:basedOn w:val="Normal"/>
    <w:next w:val="Normal"/>
    <w:autoRedefine/>
    <w:semiHidden/>
    <w:pPr>
      <w:tabs>
        <w:tab w:val="left" w:pos="1584"/>
        <w:tab w:val="right" w:leader="dot" w:pos="9360"/>
      </w:tabs>
      <w:spacing w:after="80"/>
      <w:ind w:left="1152" w:right="1440" w:hanging="432"/>
      <w:jc w:val="both"/>
      <w:outlineLvl w:val="1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80"/>
      <w:ind w:left="1584" w:right="1440" w:hanging="432"/>
      <w:jc w:val="both"/>
      <w:outlineLvl w:val="2"/>
    </w:pPr>
    <w:rPr>
      <w:bCs/>
      <w:noProof/>
      <w:szCs w:val="21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80"/>
      <w:ind w:left="2016" w:right="1440" w:hanging="432"/>
      <w:jc w:val="both"/>
      <w:outlineLvl w:val="3"/>
    </w:pPr>
    <w:rPr>
      <w:bCs/>
      <w:noProof/>
      <w:szCs w:val="21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80"/>
      <w:ind w:left="2448" w:right="1440" w:hanging="432"/>
      <w:jc w:val="both"/>
      <w:outlineLvl w:val="4"/>
    </w:pPr>
    <w:rPr>
      <w:bCs/>
      <w:noProof/>
      <w:szCs w:val="21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80"/>
      <w:ind w:left="2880" w:right="1440" w:hanging="432"/>
      <w:jc w:val="both"/>
      <w:outlineLvl w:val="5"/>
    </w:pPr>
    <w:rPr>
      <w:bCs/>
      <w:noProof/>
      <w:szCs w:val="21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80"/>
      <w:ind w:left="3312" w:right="1440" w:hanging="432"/>
      <w:jc w:val="both"/>
      <w:outlineLvl w:val="6"/>
    </w:pPr>
    <w:rPr>
      <w:bCs/>
      <w:noProof/>
      <w:szCs w:val="21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spacing w:after="80"/>
      <w:ind w:left="3744" w:right="1440" w:hanging="432"/>
      <w:jc w:val="both"/>
      <w:outlineLvl w:val="7"/>
    </w:pPr>
    <w:rPr>
      <w:bCs/>
      <w:noProof/>
      <w:szCs w:val="21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pacing w:after="80"/>
      <w:ind w:left="4176" w:right="1440" w:hanging="432"/>
      <w:jc w:val="both"/>
      <w:outlineLvl w:val="8"/>
    </w:pPr>
    <w:rPr>
      <w:bCs/>
      <w:szCs w:val="21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C67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D75"/>
  </w:style>
  <w:style w:type="paragraph" w:styleId="CommentSubject">
    <w:name w:val="annotation subject"/>
    <w:basedOn w:val="CommentText"/>
    <w:next w:val="CommentText"/>
    <w:link w:val="CommentSubjectChar"/>
    <w:rsid w:val="00C6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D75"/>
    <w:rPr>
      <w:b/>
      <w:bCs/>
    </w:rPr>
  </w:style>
  <w:style w:type="paragraph" w:styleId="BalloonText">
    <w:name w:val="Balloon Text"/>
    <w:basedOn w:val="Normal"/>
    <w:link w:val="BalloonTextChar"/>
    <w:rsid w:val="00C6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4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ind w:left="1440" w:right="1440" w:hanging="720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1872" w:right="1440" w:hanging="432"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2304" w:right="1440" w:hanging="432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ind w:left="2736" w:right="1440" w:hanging="432"/>
      <w:jc w:val="both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3168" w:right="1440" w:hanging="432"/>
      <w:jc w:val="both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pPr>
      <w:keepNext/>
      <w:ind w:left="3600" w:right="1440" w:hanging="432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4032" w:right="1440" w:hanging="432"/>
      <w:jc w:val="both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qFormat/>
    <w:pPr>
      <w:keepNext/>
      <w:ind w:left="4464" w:right="1440" w:hanging="432"/>
      <w:jc w:val="both"/>
      <w:outlineLvl w:val="8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autoRedefine/>
    <w:qFormat/>
    <w:pPr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-432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turn1">
    <w:name w:val="Return1"/>
    <w:basedOn w:val="Normal"/>
    <w:autoRedefine/>
    <w:pPr>
      <w:jc w:val="both"/>
    </w:pPr>
  </w:style>
  <w:style w:type="paragraph" w:customStyle="1" w:styleId="Return2">
    <w:name w:val="Return2"/>
    <w:basedOn w:val="Return1"/>
    <w:autoRedefine/>
    <w:pPr>
      <w:spacing w:line="48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240" w:after="80"/>
      <w:ind w:left="720" w:right="1440" w:hanging="720"/>
      <w:jc w:val="both"/>
      <w:outlineLvl w:val="0"/>
    </w:pPr>
    <w:rPr>
      <w:noProof/>
      <w:szCs w:val="21"/>
    </w:rPr>
  </w:style>
  <w:style w:type="paragraph" w:styleId="TOC2">
    <w:name w:val="toc 2"/>
    <w:basedOn w:val="Normal"/>
    <w:next w:val="Normal"/>
    <w:autoRedefine/>
    <w:semiHidden/>
    <w:pPr>
      <w:tabs>
        <w:tab w:val="left" w:pos="1584"/>
        <w:tab w:val="right" w:leader="dot" w:pos="9360"/>
      </w:tabs>
      <w:spacing w:after="80"/>
      <w:ind w:left="1152" w:right="1440" w:hanging="432"/>
      <w:jc w:val="both"/>
      <w:outlineLvl w:val="1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80"/>
      <w:ind w:left="1584" w:right="1440" w:hanging="432"/>
      <w:jc w:val="both"/>
      <w:outlineLvl w:val="2"/>
    </w:pPr>
    <w:rPr>
      <w:bCs/>
      <w:noProof/>
      <w:szCs w:val="21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80"/>
      <w:ind w:left="2016" w:right="1440" w:hanging="432"/>
      <w:jc w:val="both"/>
      <w:outlineLvl w:val="3"/>
    </w:pPr>
    <w:rPr>
      <w:bCs/>
      <w:noProof/>
      <w:szCs w:val="21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80"/>
      <w:ind w:left="2448" w:right="1440" w:hanging="432"/>
      <w:jc w:val="both"/>
      <w:outlineLvl w:val="4"/>
    </w:pPr>
    <w:rPr>
      <w:bCs/>
      <w:noProof/>
      <w:szCs w:val="21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80"/>
      <w:ind w:left="2880" w:right="1440" w:hanging="432"/>
      <w:jc w:val="both"/>
      <w:outlineLvl w:val="5"/>
    </w:pPr>
    <w:rPr>
      <w:bCs/>
      <w:noProof/>
      <w:szCs w:val="21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80"/>
      <w:ind w:left="3312" w:right="1440" w:hanging="432"/>
      <w:jc w:val="both"/>
      <w:outlineLvl w:val="6"/>
    </w:pPr>
    <w:rPr>
      <w:bCs/>
      <w:noProof/>
      <w:szCs w:val="21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spacing w:after="80"/>
      <w:ind w:left="3744" w:right="1440" w:hanging="432"/>
      <w:jc w:val="both"/>
      <w:outlineLvl w:val="7"/>
    </w:pPr>
    <w:rPr>
      <w:bCs/>
      <w:noProof/>
      <w:szCs w:val="21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pacing w:after="80"/>
      <w:ind w:left="4176" w:right="1440" w:hanging="432"/>
      <w:jc w:val="both"/>
      <w:outlineLvl w:val="8"/>
    </w:pPr>
    <w:rPr>
      <w:bCs/>
      <w:szCs w:val="21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C67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D75"/>
  </w:style>
  <w:style w:type="paragraph" w:styleId="CommentSubject">
    <w:name w:val="annotation subject"/>
    <w:basedOn w:val="CommentText"/>
    <w:next w:val="CommentText"/>
    <w:link w:val="CommentSubjectChar"/>
    <w:rsid w:val="00C6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D75"/>
    <w:rPr>
      <w:b/>
      <w:bCs/>
    </w:rPr>
  </w:style>
  <w:style w:type="paragraph" w:styleId="BalloonText">
    <w:name w:val="Balloon Text"/>
    <w:basedOn w:val="Normal"/>
    <w:link w:val="BalloonTextChar"/>
    <w:rsid w:val="00C6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mersenerg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3C033C71F774C9AD563C48D7EEF7A" ma:contentTypeVersion="1" ma:contentTypeDescription="Create a new document." ma:contentTypeScope="" ma:versionID="2596fdcb85dce0464da4ae4219146b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874c7d73f76d9543a420ca1be61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01B0E-FD71-4F06-AE8C-19E7FE04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08E6D-6747-401A-9A53-B362A4A79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1D291-F91C-4B07-A118-4C981384D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Offices:</vt:lpstr>
    </vt:vector>
  </TitlesOfParts>
  <Company>Consumers Energy</Company>
  <LinksUpToDate>false</LinksUpToDate>
  <CharactersWithSpaces>3542</CharactersWithSpaces>
  <SharedDoc>false</SharedDoc>
  <HLinks>
    <vt:vector size="6" baseType="variant">
      <vt:variant>
        <vt:i4>3014773</vt:i4>
      </vt:variant>
      <vt:variant>
        <vt:i4>9</vt:i4>
      </vt:variant>
      <vt:variant>
        <vt:i4>0</vt:i4>
      </vt:variant>
      <vt:variant>
        <vt:i4>5</vt:i4>
      </vt:variant>
      <vt:variant>
        <vt:lpwstr>http://www.consumersenergy.com/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Offices:</dc:title>
  <dc:creator>Sammie B. Dalton</dc:creator>
  <cp:lastModifiedBy>Bethany L. Swanberg</cp:lastModifiedBy>
  <cp:revision>2</cp:revision>
  <cp:lastPrinted>2004-09-24T15:09:00Z</cp:lastPrinted>
  <dcterms:created xsi:type="dcterms:W3CDTF">2016-12-15T18:49:00Z</dcterms:created>
  <dcterms:modified xsi:type="dcterms:W3CDTF">2016-12-15T18:49:00Z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0x0101008F33C033C71F774C9AD563C48D7EEF7A</vt:lpwstr>
  </property>
</Properties>
</file>